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68" w:rsidRDefault="00144763" w:rsidP="00144763">
      <w:pPr>
        <w:jc w:val="center"/>
        <w:rPr>
          <w:rFonts w:ascii="Times New Roman" w:hAnsi="Times New Roman" w:cs="Times New Roman"/>
        </w:rPr>
      </w:pPr>
      <w:r w:rsidRPr="00144763">
        <w:rPr>
          <w:rFonts w:ascii="Times New Roman" w:hAnsi="Times New Roman" w:cs="Times New Roman"/>
        </w:rPr>
        <w:t>Правила составления названий органических соединений.</w:t>
      </w:r>
    </w:p>
    <w:p w:rsidR="00144763" w:rsidRDefault="003B64F3" w:rsidP="0014476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Выбирается главная цепь – самая длинная непрерывная углеродная цепь, которая содержит функциональную группу или характерную для непредельных углеводородов двойную либо тройную связь.</w:t>
      </w:r>
      <w:r w:rsidR="00017121">
        <w:rPr>
          <w:rFonts w:ascii="Times New Roman" w:hAnsi="Times New Roman" w:cs="Times New Roman"/>
        </w:rPr>
        <w:t xml:space="preserve"> При выборе главной цепи надо учитывать, что расположение символов на листе бумаги не имеет ничего общего с реальным расположением атомов в пространстве. </w:t>
      </w:r>
      <w:bookmarkStart w:id="0" w:name="_GoBack"/>
      <w:bookmarkEnd w:id="0"/>
      <w:r w:rsidR="00017121">
        <w:rPr>
          <w:rFonts w:ascii="Times New Roman" w:hAnsi="Times New Roman" w:cs="Times New Roman"/>
        </w:rPr>
        <w:t xml:space="preserve"> </w:t>
      </w:r>
    </w:p>
    <w:p w:rsidR="003B64F3" w:rsidRDefault="003B64F3" w:rsidP="0014476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Нумерация углеродных атомов главной цепи начинается с того конца, к которому ближе заместитель или функциональная группа.</w:t>
      </w:r>
    </w:p>
    <w:p w:rsidR="003B64F3" w:rsidRDefault="00FC35FC" w:rsidP="0014476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 углеводородного радикала (начиная с простейшего) определяется атомом углерода главной цепи, с которым он связан. </w:t>
      </w:r>
    </w:p>
    <w:p w:rsidR="00FC35FC" w:rsidRDefault="00FC35FC" w:rsidP="0014476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Называется предельный углеводород, соответствующий главной цепи</w:t>
      </w:r>
      <w:r w:rsidR="001B5B2A">
        <w:rPr>
          <w:rFonts w:ascii="Times New Roman" w:hAnsi="Times New Roman" w:cs="Times New Roman"/>
        </w:rPr>
        <w:t xml:space="preserve">, и изменяется или </w:t>
      </w:r>
      <w:r w:rsidR="006F194F">
        <w:rPr>
          <w:rFonts w:ascii="Times New Roman" w:hAnsi="Times New Roman" w:cs="Times New Roman"/>
        </w:rPr>
        <w:t xml:space="preserve">прибавляются суффикс, соответствующий данному классу соединений. </w:t>
      </w:r>
    </w:p>
    <w:p w:rsidR="006F194F" w:rsidRDefault="006F194F" w:rsidP="0014476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Углеводородные остатки, или радикалы, находящиеся в боковой цепи, рассматриваются как заместители водородных атомов в главной цепи. </w:t>
      </w:r>
      <w:r w:rsidR="00942A72">
        <w:rPr>
          <w:rFonts w:ascii="Times New Roman" w:hAnsi="Times New Roman" w:cs="Times New Roman"/>
        </w:rPr>
        <w:t xml:space="preserve">Заместителями могут быть галогены и некоторые функциональные группы, </w:t>
      </w:r>
      <w:proofErr w:type="gramStart"/>
      <w:r w:rsidR="00942A72">
        <w:rPr>
          <w:rFonts w:ascii="Times New Roman" w:hAnsi="Times New Roman" w:cs="Times New Roman"/>
        </w:rPr>
        <w:t>например</w:t>
      </w:r>
      <w:proofErr w:type="gramEnd"/>
      <w:r w:rsidR="00942A72">
        <w:rPr>
          <w:rFonts w:ascii="Times New Roman" w:hAnsi="Times New Roman" w:cs="Times New Roman"/>
        </w:rPr>
        <w:t xml:space="preserve"> аминогруппа – </w:t>
      </w:r>
      <w:r w:rsidR="00942A72">
        <w:rPr>
          <w:rFonts w:ascii="Times New Roman" w:hAnsi="Times New Roman" w:cs="Times New Roman"/>
          <w:lang w:val="en-US"/>
        </w:rPr>
        <w:t>NH</w:t>
      </w:r>
      <w:r w:rsidR="00942A72" w:rsidRPr="00942A72">
        <w:rPr>
          <w:rFonts w:ascii="Times New Roman" w:hAnsi="Times New Roman" w:cs="Times New Roman"/>
          <w:vertAlign w:val="subscript"/>
        </w:rPr>
        <w:t>2</w:t>
      </w:r>
      <w:r w:rsidR="00942A72" w:rsidRPr="00942A72">
        <w:rPr>
          <w:rFonts w:ascii="Times New Roman" w:hAnsi="Times New Roman" w:cs="Times New Roman"/>
        </w:rPr>
        <w:t xml:space="preserve">, </w:t>
      </w:r>
      <w:r w:rsidR="00942A72">
        <w:rPr>
          <w:rFonts w:ascii="Times New Roman" w:hAnsi="Times New Roman" w:cs="Times New Roman"/>
        </w:rPr>
        <w:t xml:space="preserve">нитрогруппа - </w:t>
      </w:r>
      <w:r w:rsidR="00942A72">
        <w:rPr>
          <w:rFonts w:ascii="Times New Roman" w:hAnsi="Times New Roman" w:cs="Times New Roman"/>
          <w:lang w:val="en-US"/>
        </w:rPr>
        <w:t>NO</w:t>
      </w:r>
      <w:r w:rsidR="00942A72" w:rsidRPr="00942A72">
        <w:rPr>
          <w:rFonts w:ascii="Times New Roman" w:hAnsi="Times New Roman" w:cs="Times New Roman"/>
          <w:vertAlign w:val="subscript"/>
        </w:rPr>
        <w:t>2</w:t>
      </w:r>
      <w:r w:rsidR="00942A72" w:rsidRPr="00942A72">
        <w:rPr>
          <w:rFonts w:ascii="Times New Roman" w:hAnsi="Times New Roman" w:cs="Times New Roman"/>
        </w:rPr>
        <w:t xml:space="preserve"> </w:t>
      </w:r>
      <w:r w:rsidR="00942A72">
        <w:rPr>
          <w:rFonts w:ascii="Times New Roman" w:hAnsi="Times New Roman" w:cs="Times New Roman"/>
        </w:rPr>
        <w:t>и др.</w:t>
      </w:r>
    </w:p>
    <w:p w:rsidR="00942A72" w:rsidRDefault="00942A72" w:rsidP="00942A72">
      <w:pPr>
        <w:jc w:val="center"/>
        <w:rPr>
          <w:rFonts w:ascii="Times New Roman" w:hAnsi="Times New Roman" w:cs="Times New Roman"/>
          <w:b/>
        </w:rPr>
      </w:pPr>
    </w:p>
    <w:p w:rsidR="00942A72" w:rsidRDefault="00CD7E2B" w:rsidP="00942A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802E4" wp14:editId="5D73AA49">
                <wp:simplePos x="0" y="0"/>
                <wp:positionH relativeFrom="column">
                  <wp:posOffset>4072890</wp:posOffset>
                </wp:positionH>
                <wp:positionV relativeFrom="paragraph">
                  <wp:posOffset>156209</wp:posOffset>
                </wp:positionV>
                <wp:extent cx="1095375" cy="447675"/>
                <wp:effectExtent l="0" t="0" r="66675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448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20.7pt;margin-top:12.3pt;width:86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E07C5" wp14:editId="2CFD011C">
                <wp:simplePos x="0" y="0"/>
                <wp:positionH relativeFrom="column">
                  <wp:posOffset>843915</wp:posOffset>
                </wp:positionH>
                <wp:positionV relativeFrom="paragraph">
                  <wp:posOffset>156210</wp:posOffset>
                </wp:positionV>
                <wp:extent cx="1790700" cy="400050"/>
                <wp:effectExtent l="38100" t="0" r="19050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DA14" id="Прямая со стрелкой 1" o:spid="_x0000_s1026" type="#_x0000_t32" style="position:absolute;margin-left:66.45pt;margin-top:12.3pt;width:141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9601A" wp14:editId="723882F5">
                <wp:simplePos x="0" y="0"/>
                <wp:positionH relativeFrom="column">
                  <wp:posOffset>2929890</wp:posOffset>
                </wp:positionH>
                <wp:positionV relativeFrom="paragraph">
                  <wp:posOffset>156210</wp:posOffset>
                </wp:positionV>
                <wp:extent cx="438150" cy="447675"/>
                <wp:effectExtent l="38100" t="0" r="1905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B34E1" id="Прямая со стрелкой 2" o:spid="_x0000_s1026" type="#_x0000_t32" style="position:absolute;margin-left:230.7pt;margin-top:12.3pt;width:34.5pt;height:35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942A72">
        <w:rPr>
          <w:rFonts w:ascii="Times New Roman" w:hAnsi="Times New Roman" w:cs="Times New Roman"/>
          <w:b/>
        </w:rPr>
        <w:t xml:space="preserve">Название =    </w:t>
      </w:r>
      <w:proofErr w:type="gramStart"/>
      <w:r w:rsidR="00942A72">
        <w:rPr>
          <w:rFonts w:ascii="Times New Roman" w:hAnsi="Times New Roman" w:cs="Times New Roman"/>
          <w:b/>
        </w:rPr>
        <w:t>префикс  +</w:t>
      </w:r>
      <w:proofErr w:type="gramEnd"/>
      <w:r w:rsidR="00942A72">
        <w:rPr>
          <w:rFonts w:ascii="Times New Roman" w:hAnsi="Times New Roman" w:cs="Times New Roman"/>
          <w:b/>
        </w:rPr>
        <w:t xml:space="preserve">  корень  +  суффикс </w:t>
      </w:r>
    </w:p>
    <w:p w:rsidR="00942A72" w:rsidRDefault="00942A72" w:rsidP="00942A72">
      <w:pPr>
        <w:jc w:val="center"/>
        <w:rPr>
          <w:rFonts w:ascii="Times New Roman" w:hAnsi="Times New Roman" w:cs="Times New Roman"/>
        </w:rPr>
      </w:pPr>
    </w:p>
    <w:p w:rsidR="00942A72" w:rsidRDefault="00942A72" w:rsidP="00942A72">
      <w:pPr>
        <w:rPr>
          <w:rFonts w:ascii="Times New Roman" w:hAnsi="Times New Roman" w:cs="Times New Roman"/>
        </w:rPr>
        <w:sectPr w:rsidR="00942A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2A72" w:rsidRDefault="00942A72" w:rsidP="00942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функциональные группы (кроме старшей), радикалы </w:t>
      </w:r>
    </w:p>
    <w:p w:rsidR="00942A72" w:rsidRDefault="00942A72" w:rsidP="00942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главная углеродная цепь, или радикал</w:t>
      </w:r>
    </w:p>
    <w:p w:rsidR="00942A72" w:rsidRPr="00942A72" w:rsidRDefault="00942A72" w:rsidP="00942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старшая (характеристическая) или функциональная группа, кратные связи</w:t>
      </w:r>
    </w:p>
    <w:p w:rsidR="00CD7E2B" w:rsidRDefault="00CD7E2B">
      <w:pPr>
        <w:rPr>
          <w:rFonts w:ascii="Times New Roman" w:hAnsi="Times New Roman" w:cs="Times New Roman"/>
        </w:rPr>
        <w:sectPr w:rsidR="00CD7E2B" w:rsidSect="00CD7E2B">
          <w:type w:val="continuous"/>
          <w:pgSz w:w="11906" w:h="16838"/>
          <w:pgMar w:top="1134" w:right="850" w:bottom="1134" w:left="1701" w:header="708" w:footer="708" w:gutter="0"/>
          <w:cols w:num="3" w:space="2296"/>
          <w:docGrid w:linePitch="360"/>
        </w:sectPr>
      </w:pPr>
    </w:p>
    <w:p w:rsidR="00942A72" w:rsidRDefault="00942A72">
      <w:pPr>
        <w:rPr>
          <w:rFonts w:ascii="Times New Roman" w:hAnsi="Times New Roman" w:cs="Times New Roman"/>
        </w:rPr>
      </w:pPr>
    </w:p>
    <w:p w:rsidR="00CD7E2B" w:rsidRDefault="00CD7E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Корень – </w:t>
      </w:r>
      <w:r>
        <w:rPr>
          <w:rFonts w:ascii="Times New Roman" w:hAnsi="Times New Roman" w:cs="Times New Roman"/>
        </w:rPr>
        <w:t>его название – зависит от количества атомов углерода в цепи: С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– «мет»; 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– «</w:t>
      </w:r>
      <w:proofErr w:type="spellStart"/>
      <w:r>
        <w:rPr>
          <w:rFonts w:ascii="Times New Roman" w:hAnsi="Times New Roman" w:cs="Times New Roman"/>
        </w:rPr>
        <w:t>эт</w:t>
      </w:r>
      <w:proofErr w:type="spellEnd"/>
      <w:r>
        <w:rPr>
          <w:rFonts w:ascii="Times New Roman" w:hAnsi="Times New Roman" w:cs="Times New Roman"/>
        </w:rPr>
        <w:t>»; С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– «</w:t>
      </w:r>
      <w:proofErr w:type="spellStart"/>
      <w:r w:rsidR="0076222D">
        <w:rPr>
          <w:rFonts w:ascii="Times New Roman" w:hAnsi="Times New Roman" w:cs="Times New Roman"/>
        </w:rPr>
        <w:t>проп</w:t>
      </w:r>
      <w:proofErr w:type="spellEnd"/>
      <w:r w:rsidR="0076222D">
        <w:rPr>
          <w:rFonts w:ascii="Times New Roman" w:hAnsi="Times New Roman" w:cs="Times New Roman"/>
        </w:rPr>
        <w:t>»; С</w:t>
      </w:r>
      <w:r w:rsidR="0076222D">
        <w:rPr>
          <w:rFonts w:ascii="Times New Roman" w:hAnsi="Times New Roman" w:cs="Times New Roman"/>
          <w:vertAlign w:val="subscript"/>
        </w:rPr>
        <w:t>4</w:t>
      </w:r>
      <w:r w:rsidR="0076222D">
        <w:rPr>
          <w:rFonts w:ascii="Times New Roman" w:hAnsi="Times New Roman" w:cs="Times New Roman"/>
        </w:rPr>
        <w:t xml:space="preserve"> – «бут»; </w:t>
      </w:r>
      <w:r w:rsidR="00FE646E">
        <w:rPr>
          <w:rFonts w:ascii="Times New Roman" w:hAnsi="Times New Roman" w:cs="Times New Roman"/>
        </w:rPr>
        <w:t>С</w:t>
      </w:r>
      <w:r w:rsidR="00FE646E">
        <w:rPr>
          <w:rFonts w:ascii="Times New Roman" w:hAnsi="Times New Roman" w:cs="Times New Roman"/>
          <w:vertAlign w:val="subscript"/>
        </w:rPr>
        <w:t>5</w:t>
      </w:r>
      <w:r w:rsidR="00FE646E">
        <w:rPr>
          <w:rFonts w:ascii="Times New Roman" w:hAnsi="Times New Roman" w:cs="Times New Roman"/>
        </w:rPr>
        <w:t xml:space="preserve"> </w:t>
      </w:r>
      <w:r w:rsidR="00F7289E">
        <w:rPr>
          <w:rFonts w:ascii="Times New Roman" w:hAnsi="Times New Roman" w:cs="Times New Roman"/>
        </w:rPr>
        <w:t>–</w:t>
      </w:r>
      <w:r w:rsidR="00FE646E">
        <w:rPr>
          <w:rFonts w:ascii="Times New Roman" w:hAnsi="Times New Roman" w:cs="Times New Roman"/>
        </w:rPr>
        <w:t xml:space="preserve"> </w:t>
      </w:r>
      <w:r w:rsidR="00F7289E">
        <w:rPr>
          <w:rFonts w:ascii="Times New Roman" w:hAnsi="Times New Roman" w:cs="Times New Roman"/>
        </w:rPr>
        <w:t>«</w:t>
      </w:r>
      <w:proofErr w:type="spellStart"/>
      <w:r w:rsidR="00F7289E">
        <w:rPr>
          <w:rFonts w:ascii="Times New Roman" w:hAnsi="Times New Roman" w:cs="Times New Roman"/>
        </w:rPr>
        <w:t>пент</w:t>
      </w:r>
      <w:proofErr w:type="spellEnd"/>
      <w:r w:rsidR="00F7289E">
        <w:rPr>
          <w:rFonts w:ascii="Times New Roman" w:hAnsi="Times New Roman" w:cs="Times New Roman"/>
        </w:rPr>
        <w:t>»; С</w:t>
      </w:r>
      <w:r w:rsidR="00F7289E">
        <w:rPr>
          <w:rFonts w:ascii="Times New Roman" w:hAnsi="Times New Roman" w:cs="Times New Roman"/>
          <w:vertAlign w:val="subscript"/>
        </w:rPr>
        <w:t>6</w:t>
      </w:r>
      <w:r w:rsidR="00F7289E">
        <w:rPr>
          <w:rFonts w:ascii="Times New Roman" w:hAnsi="Times New Roman" w:cs="Times New Roman"/>
        </w:rPr>
        <w:t xml:space="preserve"> – «</w:t>
      </w:r>
      <w:proofErr w:type="spellStart"/>
      <w:r w:rsidR="00F7289E">
        <w:rPr>
          <w:rFonts w:ascii="Times New Roman" w:hAnsi="Times New Roman" w:cs="Times New Roman"/>
        </w:rPr>
        <w:t>гекс</w:t>
      </w:r>
      <w:proofErr w:type="spellEnd"/>
      <w:r w:rsidR="00F7289E">
        <w:rPr>
          <w:rFonts w:ascii="Times New Roman" w:hAnsi="Times New Roman" w:cs="Times New Roman"/>
        </w:rPr>
        <w:t>»; С</w:t>
      </w:r>
      <w:r w:rsidR="00F7289E">
        <w:rPr>
          <w:rFonts w:ascii="Times New Roman" w:hAnsi="Times New Roman" w:cs="Times New Roman"/>
          <w:vertAlign w:val="subscript"/>
        </w:rPr>
        <w:t>7</w:t>
      </w:r>
      <w:r w:rsidR="00F7289E">
        <w:rPr>
          <w:rFonts w:ascii="Times New Roman" w:hAnsi="Times New Roman" w:cs="Times New Roman"/>
        </w:rPr>
        <w:t xml:space="preserve"> – «</w:t>
      </w:r>
      <w:proofErr w:type="spellStart"/>
      <w:r w:rsidR="00F7289E">
        <w:rPr>
          <w:rFonts w:ascii="Times New Roman" w:hAnsi="Times New Roman" w:cs="Times New Roman"/>
        </w:rPr>
        <w:t>гепт</w:t>
      </w:r>
      <w:proofErr w:type="spellEnd"/>
      <w:r w:rsidR="00F7289E">
        <w:rPr>
          <w:rFonts w:ascii="Times New Roman" w:hAnsi="Times New Roman" w:cs="Times New Roman"/>
        </w:rPr>
        <w:t>»; С</w:t>
      </w:r>
      <w:r w:rsidR="00F7289E">
        <w:rPr>
          <w:rFonts w:ascii="Times New Roman" w:hAnsi="Times New Roman" w:cs="Times New Roman"/>
          <w:vertAlign w:val="subscript"/>
        </w:rPr>
        <w:t>8</w:t>
      </w:r>
      <w:r w:rsidR="00F7289E">
        <w:rPr>
          <w:rFonts w:ascii="Times New Roman" w:hAnsi="Times New Roman" w:cs="Times New Roman"/>
        </w:rPr>
        <w:t xml:space="preserve"> – «</w:t>
      </w:r>
      <w:proofErr w:type="spellStart"/>
      <w:r w:rsidR="00F7289E">
        <w:rPr>
          <w:rFonts w:ascii="Times New Roman" w:hAnsi="Times New Roman" w:cs="Times New Roman"/>
        </w:rPr>
        <w:t>окт</w:t>
      </w:r>
      <w:proofErr w:type="spellEnd"/>
      <w:r w:rsidR="00F7289E">
        <w:rPr>
          <w:rFonts w:ascii="Times New Roman" w:hAnsi="Times New Roman" w:cs="Times New Roman"/>
        </w:rPr>
        <w:t>»; С</w:t>
      </w:r>
      <w:r w:rsidR="00F7289E">
        <w:rPr>
          <w:rFonts w:ascii="Times New Roman" w:hAnsi="Times New Roman" w:cs="Times New Roman"/>
          <w:vertAlign w:val="subscript"/>
        </w:rPr>
        <w:t xml:space="preserve">9 </w:t>
      </w:r>
      <w:r w:rsidR="00F7289E">
        <w:rPr>
          <w:rFonts w:ascii="Times New Roman" w:hAnsi="Times New Roman" w:cs="Times New Roman"/>
        </w:rPr>
        <w:t>– «нон»; С</w:t>
      </w:r>
      <w:r w:rsidR="00F7289E">
        <w:rPr>
          <w:rFonts w:ascii="Times New Roman" w:hAnsi="Times New Roman" w:cs="Times New Roman"/>
          <w:vertAlign w:val="subscript"/>
        </w:rPr>
        <w:t xml:space="preserve">10 </w:t>
      </w:r>
      <w:r w:rsidR="00F7289E">
        <w:rPr>
          <w:rFonts w:ascii="Times New Roman" w:hAnsi="Times New Roman" w:cs="Times New Roman"/>
        </w:rPr>
        <w:t>– «дек».</w:t>
      </w:r>
    </w:p>
    <w:p w:rsidR="00F7289E" w:rsidRDefault="00F72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Суффикс – </w:t>
      </w:r>
      <w:r>
        <w:rPr>
          <w:rFonts w:ascii="Times New Roman" w:hAnsi="Times New Roman" w:cs="Times New Roman"/>
        </w:rPr>
        <w:t>указывает на определённый вид связи атомов углерода в соединении:</w:t>
      </w:r>
    </w:p>
    <w:p w:rsidR="00F7289E" w:rsidRDefault="00F7289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- С – С </w:t>
      </w:r>
      <w:proofErr w:type="gramStart"/>
      <w:r>
        <w:rPr>
          <w:rFonts w:ascii="Times New Roman" w:hAnsi="Times New Roman" w:cs="Times New Roman"/>
        </w:rPr>
        <w:t>-  (</w:t>
      </w:r>
      <w:proofErr w:type="spellStart"/>
      <w:proofErr w:type="gramEnd"/>
      <w:r>
        <w:rPr>
          <w:rFonts w:ascii="Times New Roman" w:hAnsi="Times New Roman" w:cs="Times New Roman"/>
        </w:rPr>
        <w:t>алканы</w:t>
      </w:r>
      <w:proofErr w:type="spellEnd"/>
      <w:r>
        <w:rPr>
          <w:rFonts w:ascii="Times New Roman" w:hAnsi="Times New Roman" w:cs="Times New Roman"/>
        </w:rPr>
        <w:t>) –</w:t>
      </w:r>
      <w:r w:rsidRPr="008B49E4">
        <w:rPr>
          <w:rFonts w:ascii="Times New Roman" w:hAnsi="Times New Roman" w:cs="Times New Roman"/>
          <w:b/>
          <w:i/>
        </w:rPr>
        <w:t xml:space="preserve"> ан</w:t>
      </w:r>
      <w:r>
        <w:rPr>
          <w:rFonts w:ascii="Times New Roman" w:hAnsi="Times New Roman" w:cs="Times New Roman"/>
          <w:b/>
        </w:rPr>
        <w:t xml:space="preserve">; </w:t>
      </w:r>
      <w:r w:rsidR="008B49E4">
        <w:rPr>
          <w:rFonts w:ascii="Times New Roman" w:hAnsi="Times New Roman" w:cs="Times New Roman"/>
          <w:b/>
        </w:rPr>
        <w:t xml:space="preserve"> </w:t>
      </w:r>
      <w:r w:rsidR="008B49E4" w:rsidRPr="008B49E4">
        <w:rPr>
          <w:rFonts w:ascii="Times New Roman" w:hAnsi="Times New Roman" w:cs="Times New Roman"/>
        </w:rPr>
        <w:t>- С = С – (</w:t>
      </w:r>
      <w:proofErr w:type="spellStart"/>
      <w:r w:rsidR="008B49E4">
        <w:rPr>
          <w:rFonts w:ascii="Times New Roman" w:hAnsi="Times New Roman" w:cs="Times New Roman"/>
        </w:rPr>
        <w:t>алкены</w:t>
      </w:r>
      <w:proofErr w:type="spellEnd"/>
      <w:r w:rsidR="008B49E4">
        <w:rPr>
          <w:rFonts w:ascii="Times New Roman" w:hAnsi="Times New Roman" w:cs="Times New Roman"/>
        </w:rPr>
        <w:t>) –</w:t>
      </w:r>
      <w:r w:rsidR="008B49E4">
        <w:rPr>
          <w:rFonts w:ascii="Times New Roman" w:hAnsi="Times New Roman" w:cs="Times New Roman"/>
          <w:b/>
        </w:rPr>
        <w:t xml:space="preserve"> </w:t>
      </w:r>
      <w:proofErr w:type="spellStart"/>
      <w:r w:rsidR="008B49E4" w:rsidRPr="008B49E4">
        <w:rPr>
          <w:rFonts w:ascii="Times New Roman" w:hAnsi="Times New Roman" w:cs="Times New Roman"/>
          <w:b/>
          <w:i/>
        </w:rPr>
        <w:t>ен</w:t>
      </w:r>
      <w:proofErr w:type="spellEnd"/>
      <w:r w:rsidR="008B49E4">
        <w:rPr>
          <w:rFonts w:ascii="Times New Roman" w:hAnsi="Times New Roman" w:cs="Times New Roman"/>
          <w:b/>
        </w:rPr>
        <w:t xml:space="preserve">; </w:t>
      </w:r>
      <w:r w:rsidR="008B49E4">
        <w:rPr>
          <w:rFonts w:ascii="Times New Roman" w:hAnsi="Times New Roman" w:cs="Times New Roman"/>
        </w:rPr>
        <w:t xml:space="preserve"> - С</w:t>
      </w:r>
      <w:r w:rsidR="00856C32">
        <w:rPr>
          <w:rFonts w:ascii="Times New Roman" w:hAnsi="Times New Roman" w:cs="Times New Roman"/>
        </w:rPr>
        <w:t xml:space="preserve"> </w:t>
      </w:r>
      <w:r w:rsidR="008B49E4">
        <w:rPr>
          <w:rFonts w:ascii="Times New Roman" w:hAnsi="Times New Roman" w:cs="Times New Roman"/>
        </w:rPr>
        <w:t>≡</w:t>
      </w:r>
      <w:r>
        <w:rPr>
          <w:rFonts w:ascii="Times New Roman" w:hAnsi="Times New Roman" w:cs="Times New Roman"/>
          <w:b/>
        </w:rPr>
        <w:t xml:space="preserve"> </w:t>
      </w:r>
      <w:r w:rsidR="00856C32">
        <w:rPr>
          <w:rFonts w:ascii="Times New Roman" w:hAnsi="Times New Roman" w:cs="Times New Roman"/>
        </w:rPr>
        <w:t>С – (</w:t>
      </w:r>
      <w:proofErr w:type="spellStart"/>
      <w:r w:rsidR="00856C32">
        <w:rPr>
          <w:rFonts w:ascii="Times New Roman" w:hAnsi="Times New Roman" w:cs="Times New Roman"/>
        </w:rPr>
        <w:t>алкины</w:t>
      </w:r>
      <w:proofErr w:type="spellEnd"/>
      <w:r w:rsidR="00856C32">
        <w:rPr>
          <w:rFonts w:ascii="Times New Roman" w:hAnsi="Times New Roman" w:cs="Times New Roman"/>
        </w:rPr>
        <w:t xml:space="preserve">) – </w:t>
      </w:r>
      <w:r w:rsidR="00856C32" w:rsidRPr="00856C32">
        <w:rPr>
          <w:rFonts w:ascii="Times New Roman" w:hAnsi="Times New Roman" w:cs="Times New Roman"/>
          <w:b/>
          <w:i/>
        </w:rPr>
        <w:t>ин</w:t>
      </w:r>
      <w:r w:rsidR="00856C32">
        <w:rPr>
          <w:rFonts w:ascii="Times New Roman" w:hAnsi="Times New Roman" w:cs="Times New Roman"/>
          <w:b/>
          <w:i/>
        </w:rPr>
        <w:t>.</w:t>
      </w:r>
    </w:p>
    <w:p w:rsidR="00856C32" w:rsidRDefault="00856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префикса, корня и суффикса, для составления названий сложных соединений используют </w:t>
      </w:r>
      <w:proofErr w:type="spellStart"/>
      <w:r>
        <w:rPr>
          <w:rFonts w:ascii="Times New Roman" w:hAnsi="Times New Roman" w:cs="Times New Roman"/>
        </w:rPr>
        <w:t>локанты</w:t>
      </w:r>
      <w:proofErr w:type="spellEnd"/>
      <w:r>
        <w:rPr>
          <w:rFonts w:ascii="Times New Roman" w:hAnsi="Times New Roman" w:cs="Times New Roman"/>
        </w:rPr>
        <w:t xml:space="preserve"> и множительные приставки.</w:t>
      </w:r>
    </w:p>
    <w:p w:rsidR="00856C32" w:rsidRDefault="00856C3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Локанты</w:t>
      </w:r>
      <w:proofErr w:type="spellEnd"/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>цифры и буквы, которые указывают положение заместителей и кратных связей, они могут ставиться перед префиксом или после суффикса.</w:t>
      </w:r>
    </w:p>
    <w:p w:rsidR="00856C32" w:rsidRDefault="00856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Множительные приставки </w:t>
      </w:r>
      <w:r>
        <w:rPr>
          <w:rFonts w:ascii="Times New Roman" w:hAnsi="Times New Roman" w:cs="Times New Roman"/>
        </w:rPr>
        <w:t>указывают число одинаковых заместителей или кратных связей:</w:t>
      </w:r>
    </w:p>
    <w:p w:rsidR="00856C32" w:rsidRDefault="00856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 – «</w:t>
      </w:r>
      <w:proofErr w:type="spellStart"/>
      <w:r>
        <w:rPr>
          <w:rFonts w:ascii="Times New Roman" w:hAnsi="Times New Roman" w:cs="Times New Roman"/>
        </w:rPr>
        <w:t>ди</w:t>
      </w:r>
      <w:proofErr w:type="spellEnd"/>
      <w:r w:rsidR="00B5566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»</w:t>
      </w:r>
      <w:r w:rsidR="00B55666">
        <w:rPr>
          <w:rFonts w:ascii="Times New Roman" w:hAnsi="Times New Roman" w:cs="Times New Roman"/>
        </w:rPr>
        <w:t xml:space="preserve">; три </w:t>
      </w:r>
      <w:proofErr w:type="gramStart"/>
      <w:r w:rsidR="00B55666">
        <w:rPr>
          <w:rFonts w:ascii="Times New Roman" w:hAnsi="Times New Roman" w:cs="Times New Roman"/>
        </w:rPr>
        <w:t>–«</w:t>
      </w:r>
      <w:proofErr w:type="gramEnd"/>
      <w:r w:rsidR="00B55666">
        <w:rPr>
          <w:rFonts w:ascii="Times New Roman" w:hAnsi="Times New Roman" w:cs="Times New Roman"/>
        </w:rPr>
        <w:t>три-»; четыре – «тетра-»; пять – «пента-»; шесть – «</w:t>
      </w:r>
      <w:proofErr w:type="spellStart"/>
      <w:r w:rsidR="00B55666">
        <w:rPr>
          <w:rFonts w:ascii="Times New Roman" w:hAnsi="Times New Roman" w:cs="Times New Roman"/>
        </w:rPr>
        <w:t>гесна</w:t>
      </w:r>
      <w:proofErr w:type="spellEnd"/>
      <w:r w:rsidR="00B55666">
        <w:rPr>
          <w:rFonts w:ascii="Times New Roman" w:hAnsi="Times New Roman" w:cs="Times New Roman"/>
        </w:rPr>
        <w:t>-»; семь – «</w:t>
      </w:r>
      <w:proofErr w:type="spellStart"/>
      <w:r w:rsidR="00B55666">
        <w:rPr>
          <w:rFonts w:ascii="Times New Roman" w:hAnsi="Times New Roman" w:cs="Times New Roman"/>
        </w:rPr>
        <w:t>гепта</w:t>
      </w:r>
      <w:proofErr w:type="spellEnd"/>
      <w:r w:rsidR="00B55666">
        <w:rPr>
          <w:rFonts w:ascii="Times New Roman" w:hAnsi="Times New Roman" w:cs="Times New Roman"/>
        </w:rPr>
        <w:t>-»; восемь – «окта-»; девять – «нано-».</w:t>
      </w:r>
    </w:p>
    <w:p w:rsidR="00704424" w:rsidRPr="00856C32" w:rsidRDefault="00704424">
      <w:pPr>
        <w:rPr>
          <w:rFonts w:ascii="Times New Roman" w:hAnsi="Times New Roman" w:cs="Times New Roman"/>
        </w:rPr>
      </w:pPr>
    </w:p>
    <w:sectPr w:rsidR="00704424" w:rsidRPr="00856C32" w:rsidSect="00CD7E2B">
      <w:type w:val="continuous"/>
      <w:pgSz w:w="11906" w:h="16838"/>
      <w:pgMar w:top="1134" w:right="850" w:bottom="1134" w:left="1701" w:header="708" w:footer="708" w:gutter="0"/>
      <w:cols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82D9C"/>
    <w:multiLevelType w:val="hybridMultilevel"/>
    <w:tmpl w:val="CA84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A7"/>
    <w:rsid w:val="00017121"/>
    <w:rsid w:val="00144368"/>
    <w:rsid w:val="00144763"/>
    <w:rsid w:val="001B5B2A"/>
    <w:rsid w:val="002620D2"/>
    <w:rsid w:val="002F733A"/>
    <w:rsid w:val="003322B4"/>
    <w:rsid w:val="0033762F"/>
    <w:rsid w:val="00363CFA"/>
    <w:rsid w:val="003B64F3"/>
    <w:rsid w:val="004C5295"/>
    <w:rsid w:val="006F194F"/>
    <w:rsid w:val="006F28D3"/>
    <w:rsid w:val="00704424"/>
    <w:rsid w:val="00704E99"/>
    <w:rsid w:val="007553D2"/>
    <w:rsid w:val="0076222D"/>
    <w:rsid w:val="007652EC"/>
    <w:rsid w:val="007A03B6"/>
    <w:rsid w:val="007C3DDF"/>
    <w:rsid w:val="007F7AE7"/>
    <w:rsid w:val="0080162F"/>
    <w:rsid w:val="00810874"/>
    <w:rsid w:val="00814F62"/>
    <w:rsid w:val="00856C32"/>
    <w:rsid w:val="008B49E4"/>
    <w:rsid w:val="00937E30"/>
    <w:rsid w:val="00942A72"/>
    <w:rsid w:val="00943AE5"/>
    <w:rsid w:val="0096786F"/>
    <w:rsid w:val="0099210C"/>
    <w:rsid w:val="00A43362"/>
    <w:rsid w:val="00B17AA7"/>
    <w:rsid w:val="00B55666"/>
    <w:rsid w:val="00BF12E9"/>
    <w:rsid w:val="00C36E31"/>
    <w:rsid w:val="00CD7E2B"/>
    <w:rsid w:val="00D15358"/>
    <w:rsid w:val="00DA025F"/>
    <w:rsid w:val="00E01CAB"/>
    <w:rsid w:val="00E06095"/>
    <w:rsid w:val="00EE565A"/>
    <w:rsid w:val="00F7289E"/>
    <w:rsid w:val="00FB0FE5"/>
    <w:rsid w:val="00FC35FC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6BF91-61C5-4AF5-A9BD-5FE00C5D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5771-0605-4655-A2FC-9A34291E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802238</dc:creator>
  <cp:keywords/>
  <dc:description/>
  <cp:lastModifiedBy>802238</cp:lastModifiedBy>
  <cp:revision>6</cp:revision>
  <dcterms:created xsi:type="dcterms:W3CDTF">2016-08-20T21:31:00Z</dcterms:created>
  <dcterms:modified xsi:type="dcterms:W3CDTF">2016-09-03T19:35:00Z</dcterms:modified>
</cp:coreProperties>
</file>